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74" w:rsidRDefault="004B606D" w:rsidP="00087774">
      <w:pPr>
        <w:pStyle w:val="Default"/>
      </w:pPr>
      <w:r>
        <w:t>CUVA/FLPA RULES &amp; REGS</w:t>
      </w:r>
    </w:p>
    <w:p w:rsidR="004B606D" w:rsidRDefault="004B606D" w:rsidP="00087774">
      <w:pPr>
        <w:pStyle w:val="Default"/>
      </w:pPr>
    </w:p>
    <w:p w:rsidR="004B606D" w:rsidRDefault="004B606D" w:rsidP="00087774">
      <w:pPr>
        <w:pStyle w:val="Default"/>
      </w:pPr>
    </w:p>
    <w:p w:rsidR="00087774" w:rsidRDefault="00087774" w:rsidP="00087774">
      <w:pPr>
        <w:pStyle w:val="Default"/>
        <w:jc w:val="both"/>
        <w:rPr>
          <w:sz w:val="23"/>
          <w:szCs w:val="23"/>
        </w:rPr>
      </w:pPr>
      <w:r>
        <w:t xml:space="preserve"> </w:t>
      </w:r>
      <w:proofErr w:type="gramStart"/>
      <w:r>
        <w:rPr>
          <w:b/>
          <w:bCs/>
          <w:sz w:val="23"/>
          <w:szCs w:val="23"/>
        </w:rPr>
        <w:t>560-11-11-.06 QFLP Covenant.</w:t>
      </w:r>
      <w:proofErr w:type="gramEnd"/>
      <w:r>
        <w:rPr>
          <w:b/>
          <w:bCs/>
          <w:sz w:val="23"/>
          <w:szCs w:val="23"/>
        </w:rPr>
        <w:t xml:space="preserve"> </w:t>
      </w:r>
    </w:p>
    <w:p w:rsidR="00087774" w:rsidRDefault="00087774" w:rsidP="00087774">
      <w:pPr>
        <w:pStyle w:val="Default"/>
        <w:jc w:val="both"/>
        <w:rPr>
          <w:sz w:val="23"/>
          <w:szCs w:val="23"/>
        </w:rPr>
      </w:pPr>
      <w:r>
        <w:rPr>
          <w:sz w:val="23"/>
          <w:szCs w:val="23"/>
        </w:rPr>
        <w:t xml:space="preserve">(1) There shall be one (1) QFLP Covenant for all contiguous tracts. </w:t>
      </w:r>
    </w:p>
    <w:p w:rsidR="00087774" w:rsidRDefault="00087774" w:rsidP="00087774">
      <w:pPr>
        <w:pStyle w:val="Default"/>
        <w:jc w:val="both"/>
        <w:rPr>
          <w:sz w:val="23"/>
          <w:szCs w:val="23"/>
        </w:rPr>
      </w:pPr>
      <w:r>
        <w:rPr>
          <w:sz w:val="23"/>
          <w:szCs w:val="23"/>
        </w:rPr>
        <w:t xml:space="preserve">(2) The QFLP Covenant shall </w:t>
      </w:r>
    </w:p>
    <w:p w:rsidR="00087774" w:rsidRDefault="00087774" w:rsidP="00087774">
      <w:pPr>
        <w:pStyle w:val="Default"/>
        <w:jc w:val="both"/>
        <w:rPr>
          <w:sz w:val="23"/>
          <w:szCs w:val="23"/>
        </w:rPr>
      </w:pPr>
      <w:r>
        <w:rPr>
          <w:sz w:val="23"/>
          <w:szCs w:val="23"/>
        </w:rPr>
        <w:t xml:space="preserve">(a) Be signed and recorded in any county where the tract is located and owner(s) have made application and received approval for QFLP designation. </w:t>
      </w:r>
    </w:p>
    <w:p w:rsidR="00087774" w:rsidRDefault="00087774" w:rsidP="00087774">
      <w:pPr>
        <w:pStyle w:val="Default"/>
        <w:jc w:val="both"/>
        <w:rPr>
          <w:sz w:val="23"/>
          <w:szCs w:val="23"/>
        </w:rPr>
      </w:pPr>
      <w:r>
        <w:rPr>
          <w:sz w:val="23"/>
          <w:szCs w:val="23"/>
        </w:rPr>
        <w:t xml:space="preserve">1. The QFLP Covenant shall be signed by all owner(s) of record of the tract. </w:t>
      </w:r>
    </w:p>
    <w:p w:rsidR="00087774" w:rsidRDefault="00087774" w:rsidP="00087774">
      <w:pPr>
        <w:pStyle w:val="Default"/>
        <w:jc w:val="both"/>
        <w:rPr>
          <w:sz w:val="23"/>
          <w:szCs w:val="23"/>
        </w:rPr>
      </w:pPr>
      <w:r>
        <w:rPr>
          <w:sz w:val="23"/>
          <w:szCs w:val="23"/>
        </w:rPr>
        <w:t xml:space="preserve">2. An individual may sign on behalf of the owner(s) of record by providing that such person has established that individual has sufficient legal authority satisfactory to the Local Board of Tax Assessors, to act on behalf of the owner(s). </w:t>
      </w:r>
    </w:p>
    <w:p w:rsidR="00087774" w:rsidRDefault="00087774" w:rsidP="00087774">
      <w:pPr>
        <w:pStyle w:val="Default"/>
        <w:jc w:val="both"/>
        <w:rPr>
          <w:sz w:val="23"/>
          <w:szCs w:val="23"/>
        </w:rPr>
      </w:pPr>
      <w:r>
        <w:rPr>
          <w:sz w:val="23"/>
          <w:szCs w:val="23"/>
        </w:rPr>
        <w:t xml:space="preserve">(b) Have an effective date of January 1 in the year in which the application was filed and the QFLP Covenant is signed by all required parties. </w:t>
      </w:r>
    </w:p>
    <w:p w:rsidR="00087774" w:rsidRDefault="00087774" w:rsidP="00087774">
      <w:pPr>
        <w:pStyle w:val="Default"/>
        <w:jc w:val="both"/>
        <w:rPr>
          <w:sz w:val="23"/>
          <w:szCs w:val="23"/>
        </w:rPr>
      </w:pPr>
      <w:r>
        <w:rPr>
          <w:sz w:val="23"/>
          <w:szCs w:val="23"/>
        </w:rPr>
        <w:t xml:space="preserve">(3) An applicant receiving a favorable ruling for an appeal shall be receive all benefits derived from the QFLP Covenant beginning in the year in which the application was filed, irrespective of if the appeal is not resolved until subsequent year(s). </w:t>
      </w:r>
    </w:p>
    <w:p w:rsidR="00087774" w:rsidRDefault="00087774" w:rsidP="00087774">
      <w:pPr>
        <w:pStyle w:val="Default"/>
        <w:jc w:val="both"/>
        <w:rPr>
          <w:sz w:val="23"/>
          <w:szCs w:val="23"/>
        </w:rPr>
      </w:pPr>
      <w:r>
        <w:rPr>
          <w:sz w:val="23"/>
          <w:szCs w:val="23"/>
        </w:rPr>
        <w:t xml:space="preserve">(a) If the QFLP Covenant is not signed by all required parties in the same year in which the application was approved, then such application will expire on December 31 of that year and the owner(s) must submit a new application for QFLP designation. </w:t>
      </w:r>
    </w:p>
    <w:p w:rsidR="00087774" w:rsidRDefault="00087774" w:rsidP="00087774">
      <w:pPr>
        <w:pStyle w:val="Default"/>
        <w:jc w:val="both"/>
        <w:rPr>
          <w:sz w:val="23"/>
          <w:szCs w:val="23"/>
        </w:rPr>
      </w:pPr>
      <w:r>
        <w:rPr>
          <w:sz w:val="23"/>
          <w:szCs w:val="23"/>
        </w:rPr>
        <w:t xml:space="preserve">1. Notwithstanding the above, if an applicant receives approval in the month of December then such applicant shall have until January 31 of the following calendar year to have all owners sign the QFLP Covenant. </w:t>
      </w:r>
    </w:p>
    <w:p w:rsidR="00087774" w:rsidRDefault="00087774" w:rsidP="00087774">
      <w:pPr>
        <w:pStyle w:val="Default"/>
        <w:jc w:val="both"/>
        <w:rPr>
          <w:sz w:val="23"/>
          <w:szCs w:val="23"/>
        </w:rPr>
      </w:pPr>
      <w:r>
        <w:rPr>
          <w:sz w:val="23"/>
          <w:szCs w:val="23"/>
        </w:rPr>
        <w:t xml:space="preserve">2. The QFLP Covenant and benefits derived </w:t>
      </w:r>
      <w:proofErr w:type="spellStart"/>
      <w:r>
        <w:rPr>
          <w:sz w:val="23"/>
          <w:szCs w:val="23"/>
        </w:rPr>
        <w:t>therefrom</w:t>
      </w:r>
      <w:proofErr w:type="spellEnd"/>
      <w:r>
        <w:rPr>
          <w:sz w:val="23"/>
          <w:szCs w:val="23"/>
        </w:rPr>
        <w:t xml:space="preserve"> shall not extend to any portion of the tract for which the QFLP Covenant has not yet been signed and recorded in that county’s real property index. </w:t>
      </w:r>
    </w:p>
    <w:p w:rsidR="00087774" w:rsidRDefault="00087774" w:rsidP="00087774">
      <w:pPr>
        <w:pStyle w:val="Default"/>
        <w:rPr>
          <w:rFonts w:ascii="Times New Roman" w:hAnsi="Times New Roman" w:cs="Times New Roman"/>
          <w:sz w:val="21"/>
          <w:szCs w:val="21"/>
        </w:rPr>
      </w:pPr>
      <w:proofErr w:type="gramStart"/>
      <w:r>
        <w:rPr>
          <w:rFonts w:ascii="Times New Roman" w:hAnsi="Times New Roman" w:cs="Times New Roman"/>
          <w:sz w:val="21"/>
          <w:szCs w:val="21"/>
        </w:rPr>
        <w:t>Authority O.C.G.A. Sec. 48-5-7.7.</w:t>
      </w:r>
      <w:proofErr w:type="gramEnd"/>
      <w:r>
        <w:rPr>
          <w:rFonts w:ascii="Times New Roman" w:hAnsi="Times New Roman" w:cs="Times New Roman"/>
          <w:sz w:val="21"/>
          <w:szCs w:val="21"/>
        </w:rPr>
        <w:t xml:space="preserve"> </w:t>
      </w:r>
      <w:proofErr w:type="gramStart"/>
      <w:r>
        <w:rPr>
          <w:rFonts w:ascii="Times New Roman" w:hAnsi="Times New Roman" w:cs="Times New Roman"/>
          <w:b/>
          <w:bCs/>
          <w:sz w:val="21"/>
          <w:szCs w:val="21"/>
        </w:rPr>
        <w:t>History.</w:t>
      </w:r>
      <w:proofErr w:type="gramEnd"/>
      <w:r>
        <w:rPr>
          <w:rFonts w:ascii="Times New Roman" w:hAnsi="Times New Roman" w:cs="Times New Roman"/>
          <w:b/>
          <w:bCs/>
          <w:sz w:val="21"/>
          <w:szCs w:val="21"/>
        </w:rPr>
        <w:t xml:space="preserve"> </w:t>
      </w:r>
      <w:r>
        <w:rPr>
          <w:rFonts w:ascii="Times New Roman" w:hAnsi="Times New Roman" w:cs="Times New Roman"/>
          <w:sz w:val="21"/>
          <w:szCs w:val="21"/>
        </w:rPr>
        <w:t xml:space="preserve">Original Rule entitled “QFLP Covenant” adopted as ER. 560- </w:t>
      </w:r>
    </w:p>
    <w:p w:rsidR="00087774" w:rsidRDefault="00087774" w:rsidP="00087774">
      <w:pPr>
        <w:pStyle w:val="Default"/>
        <w:rPr>
          <w:rFonts w:ascii="Times New Roman" w:hAnsi="Times New Roman" w:cs="Times New Roman"/>
          <w:sz w:val="21"/>
          <w:szCs w:val="21"/>
        </w:rPr>
      </w:pPr>
      <w:proofErr w:type="gramStart"/>
      <w:r>
        <w:rPr>
          <w:rFonts w:ascii="Times New Roman" w:hAnsi="Times New Roman" w:cs="Times New Roman"/>
          <w:sz w:val="21"/>
          <w:szCs w:val="21"/>
        </w:rPr>
        <w:t>11-11-0.40-.06.</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F. and eff. May 22, 2009, the date of adoption.</w:t>
      </w:r>
      <w:proofErr w:type="gramEnd"/>
      <w:r>
        <w:rPr>
          <w:rFonts w:ascii="Times New Roman" w:hAnsi="Times New Roman" w:cs="Times New Roman"/>
          <w:sz w:val="21"/>
          <w:szCs w:val="21"/>
        </w:rPr>
        <w:t xml:space="preserve"> </w:t>
      </w:r>
      <w:r>
        <w:rPr>
          <w:rFonts w:ascii="Times New Roman" w:hAnsi="Times New Roman" w:cs="Times New Roman"/>
          <w:b/>
          <w:bCs/>
          <w:sz w:val="21"/>
          <w:szCs w:val="21"/>
        </w:rPr>
        <w:t xml:space="preserve">Amended: </w:t>
      </w:r>
      <w:r>
        <w:rPr>
          <w:rFonts w:ascii="Times New Roman" w:hAnsi="Times New Roman" w:cs="Times New Roman"/>
          <w:sz w:val="21"/>
          <w:szCs w:val="21"/>
        </w:rPr>
        <w:t xml:space="preserve">Permanent Rule of same title </w:t>
      </w:r>
    </w:p>
    <w:p w:rsidR="00115E55" w:rsidRDefault="00087774" w:rsidP="00087774">
      <w:pPr>
        <w:rPr>
          <w:rFonts w:ascii="Times New Roman" w:hAnsi="Times New Roman" w:cs="Times New Roman"/>
          <w:sz w:val="21"/>
          <w:szCs w:val="21"/>
        </w:rPr>
      </w:pPr>
      <w:proofErr w:type="gramStart"/>
      <w:r>
        <w:rPr>
          <w:rFonts w:ascii="Times New Roman" w:hAnsi="Times New Roman" w:cs="Times New Roman"/>
          <w:sz w:val="21"/>
          <w:szCs w:val="21"/>
        </w:rPr>
        <w:t>adopted</w:t>
      </w:r>
      <w:proofErr w:type="gramEnd"/>
      <w:r>
        <w:rPr>
          <w:rFonts w:ascii="Times New Roman" w:hAnsi="Times New Roman" w:cs="Times New Roman"/>
          <w:sz w:val="21"/>
          <w:szCs w:val="21"/>
        </w:rPr>
        <w:t xml:space="preserve">. F. June 26, 2009; eff. July 16, 2009. </w:t>
      </w:r>
      <w:proofErr w:type="gramStart"/>
      <w:r>
        <w:rPr>
          <w:rFonts w:ascii="Times New Roman" w:hAnsi="Times New Roman" w:cs="Times New Roman"/>
          <w:b/>
          <w:bCs/>
          <w:sz w:val="21"/>
          <w:szCs w:val="21"/>
        </w:rPr>
        <w:t xml:space="preserve">Amended: </w:t>
      </w:r>
      <w:r>
        <w:rPr>
          <w:rFonts w:ascii="Times New Roman" w:hAnsi="Times New Roman" w:cs="Times New Roman"/>
          <w:sz w:val="21"/>
          <w:szCs w:val="21"/>
        </w:rPr>
        <w:t>F. Oct. 11, 2011; eff. Oct. 31, 2011.</w:t>
      </w:r>
      <w:proofErr w:type="gramEnd"/>
    </w:p>
    <w:p w:rsidR="00087774" w:rsidRDefault="00087774" w:rsidP="00087774">
      <w:pPr>
        <w:rPr>
          <w:rFonts w:ascii="Times New Roman" w:hAnsi="Times New Roman" w:cs="Times New Roman"/>
          <w:sz w:val="21"/>
          <w:szCs w:val="21"/>
        </w:rPr>
      </w:pPr>
    </w:p>
    <w:p w:rsidR="00087774" w:rsidRDefault="00087774" w:rsidP="00087774">
      <w:pPr>
        <w:rPr>
          <w:rFonts w:ascii="Times New Roman" w:hAnsi="Times New Roman" w:cs="Times New Roman"/>
          <w:sz w:val="21"/>
          <w:szCs w:val="21"/>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560-11-11-.07 Notice of Breach.</w:t>
      </w:r>
      <w:proofErr w:type="gramEnd"/>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The Notice of Breach shall be sent within thirty (30) days from the day that the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reported to or discovered by the Local Board of Tax Assessors to</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The owner(s) of record of the real property in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The Local Board of Tax Assessors in every other county where the QFLP is located.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The Notice of Breach shall include the following:</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The location of the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The date the breach was reported or discovered;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An explanation of the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Whether the remedy is remediation or cease and desist of the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The date by which the remedy must be completed; and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The penalty for not remedying or ceasing or </w:t>
      </w:r>
      <w:proofErr w:type="gramStart"/>
      <w:r>
        <w:rPr>
          <w:rFonts w:ascii="Times New Roman" w:hAnsi="Times New Roman" w:cs="Times New Roman"/>
          <w:sz w:val="24"/>
          <w:szCs w:val="24"/>
        </w:rPr>
        <w:t>desisting</w:t>
      </w:r>
      <w:proofErr w:type="gramEnd"/>
      <w:r>
        <w:rPr>
          <w:rFonts w:ascii="Times New Roman" w:hAnsi="Times New Roman" w:cs="Times New Roman"/>
          <w:sz w:val="24"/>
          <w:szCs w:val="24"/>
        </w:rPr>
        <w:t xml:space="preserve"> the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The thirty (30) day period for the owner to remedy the breach shall not begin until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owner</w:t>
      </w:r>
      <w:proofErr w:type="gramEnd"/>
      <w:r>
        <w:rPr>
          <w:rFonts w:ascii="Times New Roman" w:hAnsi="Times New Roman" w:cs="Times New Roman"/>
          <w:sz w:val="24"/>
          <w:szCs w:val="24"/>
        </w:rPr>
        <w:t xml:space="preserve"> has received a Notice of Breach that complies with the requirements set forth in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this</w:t>
      </w:r>
      <w:proofErr w:type="gramEnd"/>
      <w:r>
        <w:rPr>
          <w:rFonts w:ascii="Times New Roman" w:hAnsi="Times New Roman" w:cs="Times New Roman"/>
          <w:sz w:val="24"/>
          <w:szCs w:val="24"/>
        </w:rPr>
        <w:t xml:space="preserve"> Regulation.</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 xml:space="preserve">Authority O.C.G.A. </w:t>
      </w:r>
      <w:proofErr w:type="spellStart"/>
      <w:r>
        <w:rPr>
          <w:rFonts w:ascii="Times New Roman" w:hAnsi="Times New Roman" w:cs="Times New Roman"/>
          <w:sz w:val="21"/>
          <w:szCs w:val="21"/>
        </w:rPr>
        <w:t>Secs</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48-2-12, 48-5-7.7.</w:t>
      </w:r>
      <w:proofErr w:type="gramEnd"/>
      <w:r>
        <w:rPr>
          <w:rFonts w:ascii="Times New Roman" w:hAnsi="Times New Roman" w:cs="Times New Roman"/>
          <w:sz w:val="21"/>
          <w:szCs w:val="21"/>
        </w:rPr>
        <w:t xml:space="preserve"> </w:t>
      </w:r>
      <w:proofErr w:type="gramStart"/>
      <w:r>
        <w:rPr>
          <w:rFonts w:ascii="Times New Roman" w:hAnsi="Times New Roman" w:cs="Times New Roman"/>
          <w:b/>
          <w:bCs/>
          <w:sz w:val="21"/>
          <w:szCs w:val="21"/>
        </w:rPr>
        <w:t>History.</w:t>
      </w:r>
      <w:proofErr w:type="gramEnd"/>
      <w:r>
        <w:rPr>
          <w:rFonts w:ascii="Times New Roman" w:hAnsi="Times New Roman" w:cs="Times New Roman"/>
          <w:b/>
          <w:bCs/>
          <w:sz w:val="21"/>
          <w:szCs w:val="21"/>
        </w:rPr>
        <w:t xml:space="preserve"> </w:t>
      </w:r>
      <w:r>
        <w:rPr>
          <w:rFonts w:ascii="Times New Roman" w:hAnsi="Times New Roman" w:cs="Times New Roman"/>
          <w:sz w:val="21"/>
          <w:szCs w:val="21"/>
        </w:rPr>
        <w:t>Original Rule entitled “Notice of Breach” adopted as</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ER. </w:t>
      </w:r>
      <w:proofErr w:type="gramStart"/>
      <w:r>
        <w:rPr>
          <w:rFonts w:ascii="Times New Roman" w:hAnsi="Times New Roman" w:cs="Times New Roman"/>
          <w:sz w:val="21"/>
          <w:szCs w:val="21"/>
        </w:rPr>
        <w:t>560-11-11-0.40-.07.</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F. and eff. May 22, 2009, the date of adoption.</w:t>
      </w:r>
      <w:proofErr w:type="gramEnd"/>
      <w:r>
        <w:rPr>
          <w:rFonts w:ascii="Times New Roman" w:hAnsi="Times New Roman" w:cs="Times New Roman"/>
          <w:sz w:val="21"/>
          <w:szCs w:val="21"/>
        </w:rPr>
        <w:t xml:space="preserve"> </w:t>
      </w:r>
      <w:r>
        <w:rPr>
          <w:rFonts w:ascii="Times New Roman" w:hAnsi="Times New Roman" w:cs="Times New Roman"/>
          <w:b/>
          <w:bCs/>
          <w:sz w:val="21"/>
          <w:szCs w:val="21"/>
        </w:rPr>
        <w:t xml:space="preserve">Amended: </w:t>
      </w:r>
      <w:r>
        <w:rPr>
          <w:rFonts w:ascii="Times New Roman" w:hAnsi="Times New Roman" w:cs="Times New Roman"/>
          <w:sz w:val="21"/>
          <w:szCs w:val="21"/>
        </w:rPr>
        <w:t>Permanent Rule of</w:t>
      </w:r>
    </w:p>
    <w:p w:rsidR="00087774" w:rsidRDefault="00087774" w:rsidP="00087774">
      <w:pPr>
        <w:rPr>
          <w:rFonts w:ascii="Times New Roman" w:hAnsi="Times New Roman" w:cs="Times New Roman"/>
          <w:sz w:val="21"/>
          <w:szCs w:val="21"/>
        </w:rPr>
      </w:pPr>
      <w:proofErr w:type="gramStart"/>
      <w:r>
        <w:rPr>
          <w:rFonts w:ascii="Times New Roman" w:hAnsi="Times New Roman" w:cs="Times New Roman"/>
          <w:sz w:val="21"/>
          <w:szCs w:val="21"/>
        </w:rPr>
        <w:t>same</w:t>
      </w:r>
      <w:proofErr w:type="gramEnd"/>
      <w:r>
        <w:rPr>
          <w:rFonts w:ascii="Times New Roman" w:hAnsi="Times New Roman" w:cs="Times New Roman"/>
          <w:sz w:val="21"/>
          <w:szCs w:val="21"/>
        </w:rPr>
        <w:t xml:space="preserve"> title adopted. F. June 26, 2009; eff. July 16, 2009.</w:t>
      </w:r>
    </w:p>
    <w:p w:rsidR="00087774" w:rsidRDefault="00087774" w:rsidP="00087774">
      <w:pPr>
        <w:rPr>
          <w:rFonts w:ascii="Times New Roman" w:hAnsi="Times New Roman" w:cs="Times New Roman"/>
          <w:sz w:val="21"/>
          <w:szCs w:val="21"/>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560-11-11-.08 Notification and Inspection Concerning QFLP in Breach of</w:t>
      </w: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The owner(s) of record of the tract of real property in breach shall have thirty (30)</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days</w:t>
      </w:r>
      <w:proofErr w:type="gramEnd"/>
      <w:r>
        <w:rPr>
          <w:rFonts w:ascii="Times New Roman" w:hAnsi="Times New Roman" w:cs="Times New Roman"/>
          <w:sz w:val="24"/>
          <w:szCs w:val="24"/>
        </w:rPr>
        <w:t xml:space="preserve"> from the date of receipt of the Notice of Breach by any owner of record to remedy</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breach as specified in the Notice of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Beginning on the first day after the thirty (30) day period for an owner(s) of record of</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tract of real property to remedy the breach, the Local Board of Tax Assessors shall</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forty-five (45) days in which to conduct a physical inspection of the real property to</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if the prescribed remedy has been completed.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The Local Board of Tax Assessors shall have fifteen (15) days from the date of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physical</w:t>
      </w:r>
      <w:proofErr w:type="gramEnd"/>
      <w:r>
        <w:rPr>
          <w:rFonts w:ascii="Times New Roman" w:hAnsi="Times New Roman" w:cs="Times New Roman"/>
          <w:sz w:val="24"/>
          <w:szCs w:val="24"/>
        </w:rPr>
        <w:t xml:space="preserve"> inspection or the end of the inspect ion period, whichever is later, to send a</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written</w:t>
      </w:r>
      <w:proofErr w:type="gramEnd"/>
      <w:r>
        <w:rPr>
          <w:rFonts w:ascii="Times New Roman" w:hAnsi="Times New Roman" w:cs="Times New Roman"/>
          <w:sz w:val="24"/>
          <w:szCs w:val="24"/>
        </w:rPr>
        <w:t xml:space="preserve"> notice to the owner(s) of record of the tract, and any counties that encompass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tract</w:t>
      </w:r>
      <w:proofErr w:type="gramEnd"/>
      <w:r>
        <w:rPr>
          <w:rFonts w:ascii="Times New Roman" w:hAnsi="Times New Roman" w:cs="Times New Roman"/>
          <w:sz w:val="24"/>
          <w:szCs w:val="24"/>
        </w:rPr>
        <w:t xml:space="preserve"> subject to the breached QFLP Covenant, to inform the owner(s) whether the tract of</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real</w:t>
      </w:r>
      <w:proofErr w:type="gramEnd"/>
      <w:r>
        <w:rPr>
          <w:rFonts w:ascii="Times New Roman" w:hAnsi="Times New Roman" w:cs="Times New Roman"/>
          <w:sz w:val="24"/>
          <w:szCs w:val="24"/>
        </w:rPr>
        <w:t xml:space="preserve"> property is in compliance with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Failure to inspect the tract of real property shall be deemed a determination that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tract</w:t>
      </w:r>
      <w:proofErr w:type="gramEnd"/>
      <w:r>
        <w:rPr>
          <w:rFonts w:ascii="Times New Roman" w:hAnsi="Times New Roman" w:cs="Times New Roman"/>
          <w:sz w:val="24"/>
          <w:szCs w:val="24"/>
        </w:rPr>
        <w:t xml:space="preserve"> is in compliance with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If a QFLP Covenant covers multiple counties then the Local Board of Tax Assessors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county where the breach has occurred shall send the same written notifications to</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Local Board of Tax Assessors in all affected counties where the QFLP Covenant is in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force</w:t>
      </w:r>
      <w:proofErr w:type="gramEnd"/>
      <w:r>
        <w:rPr>
          <w:rFonts w:ascii="Times New Roman" w:hAnsi="Times New Roman" w:cs="Times New Roman"/>
          <w:sz w:val="24"/>
          <w:szCs w:val="24"/>
        </w:rPr>
        <w:t xml:space="preserve"> and effect.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Such written notifications shall be sent within the same time period, and in the same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manner</w:t>
      </w:r>
      <w:proofErr w:type="gramEnd"/>
      <w:r>
        <w:rPr>
          <w:rFonts w:ascii="Times New Roman" w:hAnsi="Times New Roman" w:cs="Times New Roman"/>
          <w:sz w:val="24"/>
          <w:szCs w:val="24"/>
        </w:rPr>
        <w:t>, as the written notification sent to the owner(s) of record notifying them of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breach</w:t>
      </w:r>
      <w:proofErr w:type="gramEnd"/>
      <w:r>
        <w:rPr>
          <w:rFonts w:ascii="Times New Roman" w:hAnsi="Times New Roman" w:cs="Times New Roman"/>
          <w:sz w:val="24"/>
          <w:szCs w:val="24"/>
        </w:rPr>
        <w:t xml:space="preserve"> and the determination of whether or not the tract is in compliance with the QFLP</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Appeals concerning notice, inspection or any other issue, must be made in the manner</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provided</w:t>
      </w:r>
      <w:proofErr w:type="gramEnd"/>
      <w:r>
        <w:rPr>
          <w:rFonts w:ascii="Times New Roman" w:hAnsi="Times New Roman" w:cs="Times New Roman"/>
          <w:sz w:val="24"/>
          <w:szCs w:val="24"/>
        </w:rPr>
        <w:t xml:space="preserve"> for in O.C.G.A. § 48-5-311.</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Notifications required by this Regulation that are sent by the Local Board of Tax</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Assessors to owner(s) of record of the tract subject to QFLP Covenant; and to any other</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counties</w:t>
      </w:r>
      <w:proofErr w:type="gramEnd"/>
      <w:r>
        <w:rPr>
          <w:rFonts w:ascii="Times New Roman" w:hAnsi="Times New Roman" w:cs="Times New Roman"/>
          <w:sz w:val="24"/>
          <w:szCs w:val="24"/>
        </w:rPr>
        <w:t xml:space="preserve"> where the tract is located and subject to the QFLP Covenant, shall be sent via</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certified</w:t>
      </w:r>
      <w:proofErr w:type="gramEnd"/>
      <w:r>
        <w:rPr>
          <w:rFonts w:ascii="Times New Roman" w:hAnsi="Times New Roman" w:cs="Times New Roman"/>
          <w:sz w:val="24"/>
          <w:szCs w:val="24"/>
        </w:rPr>
        <w:t xml:space="preserve"> mail by the United States Postal Service, commercial delivery service,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commercial</w:t>
      </w:r>
      <w:proofErr w:type="gramEnd"/>
      <w:r>
        <w:rPr>
          <w:rFonts w:ascii="Times New Roman" w:hAnsi="Times New Roman" w:cs="Times New Roman"/>
          <w:sz w:val="24"/>
          <w:szCs w:val="24"/>
        </w:rPr>
        <w:t xml:space="preserve"> courier, or personal service to the last known address of the owner(s) of</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 xml:space="preserve">Authority O.C.G.A. </w:t>
      </w:r>
      <w:proofErr w:type="spellStart"/>
      <w:r>
        <w:rPr>
          <w:rFonts w:ascii="Times New Roman" w:hAnsi="Times New Roman" w:cs="Times New Roman"/>
          <w:sz w:val="21"/>
          <w:szCs w:val="21"/>
        </w:rPr>
        <w:t>Secs</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48-2-12, 48-5-7.7, 48-5-311.</w:t>
      </w:r>
      <w:proofErr w:type="gramEnd"/>
      <w:r>
        <w:rPr>
          <w:rFonts w:ascii="Times New Roman" w:hAnsi="Times New Roman" w:cs="Times New Roman"/>
          <w:sz w:val="21"/>
          <w:szCs w:val="21"/>
        </w:rPr>
        <w:t xml:space="preserve"> </w:t>
      </w:r>
      <w:proofErr w:type="gramStart"/>
      <w:r>
        <w:rPr>
          <w:rFonts w:ascii="Times New Roman" w:hAnsi="Times New Roman" w:cs="Times New Roman"/>
          <w:b/>
          <w:bCs/>
          <w:sz w:val="21"/>
          <w:szCs w:val="21"/>
        </w:rPr>
        <w:t>History.</w:t>
      </w:r>
      <w:proofErr w:type="gramEnd"/>
      <w:r>
        <w:rPr>
          <w:rFonts w:ascii="Times New Roman" w:hAnsi="Times New Roman" w:cs="Times New Roman"/>
          <w:b/>
          <w:bCs/>
          <w:sz w:val="21"/>
          <w:szCs w:val="21"/>
        </w:rPr>
        <w:t xml:space="preserve"> </w:t>
      </w:r>
      <w:r>
        <w:rPr>
          <w:rFonts w:ascii="Times New Roman" w:hAnsi="Times New Roman" w:cs="Times New Roman"/>
          <w:sz w:val="21"/>
          <w:szCs w:val="21"/>
        </w:rPr>
        <w:t>Original Rule entitled “Notification and</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Inspection Concerning QFLP in Breach of Covenant” adopted as ER. </w:t>
      </w:r>
      <w:proofErr w:type="gramStart"/>
      <w:r>
        <w:rPr>
          <w:rFonts w:ascii="Times New Roman" w:hAnsi="Times New Roman" w:cs="Times New Roman"/>
          <w:sz w:val="21"/>
          <w:szCs w:val="21"/>
        </w:rPr>
        <w:t>560-11-11-0.40-.08.</w:t>
      </w:r>
      <w:proofErr w:type="gramEnd"/>
      <w:r>
        <w:rPr>
          <w:rFonts w:ascii="Times New Roman" w:hAnsi="Times New Roman" w:cs="Times New Roman"/>
          <w:sz w:val="21"/>
          <w:szCs w:val="21"/>
        </w:rPr>
        <w:t xml:space="preserve"> F. and eff. May</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22, 2009, the date of adoption.</w:t>
      </w:r>
      <w:proofErr w:type="gramEnd"/>
      <w:r>
        <w:rPr>
          <w:rFonts w:ascii="Times New Roman" w:hAnsi="Times New Roman" w:cs="Times New Roman"/>
          <w:sz w:val="21"/>
          <w:szCs w:val="21"/>
        </w:rPr>
        <w:t xml:space="preserve"> </w:t>
      </w:r>
      <w:r>
        <w:rPr>
          <w:rFonts w:ascii="Times New Roman" w:hAnsi="Times New Roman" w:cs="Times New Roman"/>
          <w:b/>
          <w:bCs/>
          <w:sz w:val="21"/>
          <w:szCs w:val="21"/>
        </w:rPr>
        <w:t xml:space="preserve">Amended: </w:t>
      </w:r>
      <w:r>
        <w:rPr>
          <w:rFonts w:ascii="Times New Roman" w:hAnsi="Times New Roman" w:cs="Times New Roman"/>
          <w:sz w:val="21"/>
          <w:szCs w:val="21"/>
        </w:rPr>
        <w:t>Permanent Rule of same title adopted. F. June 26, 2009; eff. July</w:t>
      </w:r>
    </w:p>
    <w:p w:rsidR="00087774" w:rsidRDefault="00087774" w:rsidP="00087774">
      <w:pPr>
        <w:rPr>
          <w:rFonts w:ascii="Times New Roman" w:hAnsi="Times New Roman" w:cs="Times New Roman"/>
          <w:sz w:val="21"/>
          <w:szCs w:val="21"/>
        </w:rPr>
      </w:pPr>
      <w:proofErr w:type="gramStart"/>
      <w:r>
        <w:rPr>
          <w:rFonts w:ascii="Times New Roman" w:hAnsi="Times New Roman" w:cs="Times New Roman"/>
          <w:sz w:val="21"/>
          <w:szCs w:val="21"/>
        </w:rPr>
        <w:t>16, 2009.</w:t>
      </w:r>
      <w:proofErr w:type="gramEnd"/>
    </w:p>
    <w:p w:rsidR="00087774" w:rsidRDefault="00087774" w:rsidP="00087774">
      <w:pPr>
        <w:rPr>
          <w:rFonts w:ascii="Times New Roman" w:hAnsi="Times New Roman" w:cs="Times New Roman"/>
          <w:sz w:val="21"/>
          <w:szCs w:val="21"/>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560-11-11-.09 Release of Covenant.</w:t>
      </w:r>
      <w:proofErr w:type="gramEnd"/>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When a tract of real property is no longer eligible as a QFLP due to a non-remedied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breach</w:t>
      </w:r>
      <w:proofErr w:type="gramEnd"/>
      <w:r>
        <w:rPr>
          <w:rFonts w:ascii="Times New Roman" w:hAnsi="Times New Roman" w:cs="Times New Roman"/>
          <w:sz w:val="24"/>
          <w:szCs w:val="24"/>
        </w:rPr>
        <w:t>, or at the expiration of the QFLP Covenant, the owner of such tract of real</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 xml:space="preserve"> shall file an application with the Local Board of Tax Assessors for release of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tract</w:t>
      </w:r>
      <w:proofErr w:type="gramEnd"/>
      <w:r>
        <w:rPr>
          <w:rFonts w:ascii="Times New Roman" w:hAnsi="Times New Roman" w:cs="Times New Roman"/>
          <w:sz w:val="24"/>
          <w:szCs w:val="24"/>
        </w:rPr>
        <w:t xml:space="preserve"> of real property from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Within sixty (60) days of the last day the tract was eligible as QFLP; or</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Within sixty (60) days of the last day of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The Local Board of Tax Assessors must within fifteen (15) days from receipt of an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for release, determine if all taxes and penalties, if applicable, have been paid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satisfied on the tract of real property.</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Upon approval of the application for release of the tract real property from the QFLP</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Covenant, the Local Board of Tax Assessors shall have fifteen (15) days to</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Provide written notification to the applicant that the release has been approved.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File the release with the office of the Clerk of Superior Court in the county where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original</w:t>
      </w:r>
      <w:proofErr w:type="gramEnd"/>
      <w:r>
        <w:rPr>
          <w:rFonts w:ascii="Times New Roman" w:hAnsi="Times New Roman" w:cs="Times New Roman"/>
          <w:sz w:val="24"/>
          <w:szCs w:val="24"/>
        </w:rPr>
        <w:t xml:space="preserve"> QFLP Covenant was filed, and provide a copy to the applicant.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If an application for release is denied, the Local Board of Tax Assessors shall send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written</w:t>
      </w:r>
      <w:proofErr w:type="gramEnd"/>
      <w:r>
        <w:rPr>
          <w:rFonts w:ascii="Times New Roman" w:hAnsi="Times New Roman" w:cs="Times New Roman"/>
          <w:sz w:val="24"/>
          <w:szCs w:val="24"/>
        </w:rPr>
        <w:t xml:space="preserve"> notification to the applicant within fifteen (15) days of receipt of such application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it shall include the reason(s) for denial.</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Appeals resulting from denial of release shall be made in the manner provided for in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O.C.G.A. § 48-5-311.</w:t>
      </w:r>
      <w:proofErr w:type="gramEnd"/>
    </w:p>
    <w:p w:rsidR="00087774" w:rsidRDefault="00087774" w:rsidP="00087774">
      <w:pPr>
        <w:autoSpaceDE w:val="0"/>
        <w:autoSpaceDN w:val="0"/>
        <w:adjustRightInd w:val="0"/>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 xml:space="preserve">Authority O.C.G.A. </w:t>
      </w:r>
      <w:proofErr w:type="spellStart"/>
      <w:r>
        <w:rPr>
          <w:rFonts w:ascii="Times New Roman" w:hAnsi="Times New Roman" w:cs="Times New Roman"/>
          <w:sz w:val="21"/>
          <w:szCs w:val="21"/>
        </w:rPr>
        <w:t>Secs</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48-2-12, 48-5-7.7, 48-5-311.</w:t>
      </w:r>
      <w:proofErr w:type="gramEnd"/>
      <w:r>
        <w:rPr>
          <w:rFonts w:ascii="Times New Roman" w:hAnsi="Times New Roman" w:cs="Times New Roman"/>
          <w:sz w:val="21"/>
          <w:szCs w:val="21"/>
        </w:rPr>
        <w:t xml:space="preserve"> </w:t>
      </w:r>
      <w:proofErr w:type="gramStart"/>
      <w:r>
        <w:rPr>
          <w:rFonts w:ascii="Times New Roman" w:hAnsi="Times New Roman" w:cs="Times New Roman"/>
          <w:b/>
          <w:bCs/>
          <w:sz w:val="21"/>
          <w:szCs w:val="21"/>
        </w:rPr>
        <w:t>History.</w:t>
      </w:r>
      <w:proofErr w:type="gramEnd"/>
      <w:r>
        <w:rPr>
          <w:rFonts w:ascii="Times New Roman" w:hAnsi="Times New Roman" w:cs="Times New Roman"/>
          <w:b/>
          <w:bCs/>
          <w:sz w:val="21"/>
          <w:szCs w:val="21"/>
        </w:rPr>
        <w:t xml:space="preserve"> </w:t>
      </w:r>
      <w:r>
        <w:rPr>
          <w:rFonts w:ascii="Times New Roman" w:hAnsi="Times New Roman" w:cs="Times New Roman"/>
          <w:sz w:val="21"/>
          <w:szCs w:val="21"/>
        </w:rPr>
        <w:t>Original Rule entitled “Release of</w:t>
      </w:r>
    </w:p>
    <w:p w:rsidR="00087774" w:rsidRDefault="00087774" w:rsidP="00087774">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sz w:val="21"/>
          <w:szCs w:val="21"/>
        </w:rPr>
        <w:t xml:space="preserve">Covenant” adopted as ER. </w:t>
      </w:r>
      <w:proofErr w:type="gramStart"/>
      <w:r>
        <w:rPr>
          <w:rFonts w:ascii="Times New Roman" w:hAnsi="Times New Roman" w:cs="Times New Roman"/>
          <w:sz w:val="21"/>
          <w:szCs w:val="21"/>
        </w:rPr>
        <w:t>560-11-11-0.40-.09.</w:t>
      </w:r>
      <w:proofErr w:type="gramEnd"/>
      <w:r>
        <w:rPr>
          <w:rFonts w:ascii="Times New Roman" w:hAnsi="Times New Roman" w:cs="Times New Roman"/>
          <w:sz w:val="21"/>
          <w:szCs w:val="21"/>
        </w:rPr>
        <w:t xml:space="preserve"> </w:t>
      </w:r>
      <w:proofErr w:type="gramStart"/>
      <w:r>
        <w:rPr>
          <w:rFonts w:ascii="Times New Roman" w:hAnsi="Times New Roman" w:cs="Times New Roman"/>
          <w:sz w:val="21"/>
          <w:szCs w:val="21"/>
        </w:rPr>
        <w:t>F. and eff. May 22, 2009, the date of adoption.</w:t>
      </w:r>
      <w:proofErr w:type="gramEnd"/>
      <w:r>
        <w:rPr>
          <w:rFonts w:ascii="Times New Roman" w:hAnsi="Times New Roman" w:cs="Times New Roman"/>
          <w:sz w:val="21"/>
          <w:szCs w:val="21"/>
        </w:rPr>
        <w:t xml:space="preserve"> </w:t>
      </w:r>
      <w:r>
        <w:rPr>
          <w:rFonts w:ascii="Times New Roman" w:hAnsi="Times New Roman" w:cs="Times New Roman"/>
          <w:b/>
          <w:bCs/>
          <w:sz w:val="21"/>
          <w:szCs w:val="21"/>
        </w:rPr>
        <w:t>Amended:</w:t>
      </w:r>
    </w:p>
    <w:p w:rsidR="00087774" w:rsidRDefault="00087774" w:rsidP="00087774">
      <w:pPr>
        <w:rPr>
          <w:rFonts w:ascii="Times New Roman" w:hAnsi="Times New Roman" w:cs="Times New Roman"/>
          <w:sz w:val="21"/>
          <w:szCs w:val="21"/>
        </w:rPr>
      </w:pPr>
      <w:r>
        <w:rPr>
          <w:rFonts w:ascii="Times New Roman" w:hAnsi="Times New Roman" w:cs="Times New Roman"/>
          <w:sz w:val="21"/>
          <w:szCs w:val="21"/>
        </w:rPr>
        <w:t>Permanent Rule of same title adopted. F. June 26, 2009; eff. July 16, 2009.</w:t>
      </w:r>
    </w:p>
    <w:p w:rsidR="00087774" w:rsidRDefault="00087774" w:rsidP="00087774">
      <w:pPr>
        <w:rPr>
          <w:rFonts w:ascii="Times New Roman" w:hAnsi="Times New Roman" w:cs="Times New Roman"/>
          <w:sz w:val="21"/>
          <w:szCs w:val="21"/>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560-11-11-.10 Penalty for Breach.</w:t>
      </w:r>
      <w:proofErr w:type="gramEnd"/>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If a breach should occur during the QFLP Covenant period then a penalty shall be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imposed</w:t>
      </w:r>
      <w:proofErr w:type="gramEnd"/>
      <w:r>
        <w:rPr>
          <w:rFonts w:ascii="Times New Roman" w:hAnsi="Times New Roman" w:cs="Times New Roman"/>
          <w:sz w:val="24"/>
          <w:szCs w:val="24"/>
        </w:rPr>
        <w:t xml:space="preserve"> by the Local Board of Tax Assessors.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The method for calculating the amount of the penalty owed is set forth in O.C.G.A §</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48-5-7.7(m).</w:t>
      </w:r>
      <w:proofErr w:type="gramEnd"/>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Penalties and interest imposed pursuant to O.C.G.A. § 48-5-7.7, shall constitute a lien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that portion of the property which is subject of the original covenant, and shall be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collected</w:t>
      </w:r>
      <w:proofErr w:type="gramEnd"/>
      <w:r>
        <w:rPr>
          <w:rFonts w:ascii="Times New Roman" w:hAnsi="Times New Roman" w:cs="Times New Roman"/>
          <w:sz w:val="24"/>
          <w:szCs w:val="24"/>
        </w:rPr>
        <w:t xml:space="preserve"> in the same manner as unpaid ad valorem taxes.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If all or part of the tract subject of the original QFLP Covenant is transferred during a</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covenant period to another qualified owner, and following such transfer the acquiring</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owner</w:t>
      </w:r>
      <w:proofErr w:type="gramEnd"/>
      <w:r>
        <w:rPr>
          <w:rFonts w:ascii="Times New Roman" w:hAnsi="Times New Roman" w:cs="Times New Roman"/>
          <w:sz w:val="24"/>
          <w:szCs w:val="24"/>
        </w:rPr>
        <w:t xml:space="preserve"> and/or transferring owner cause a breach of the covenant, then: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Any county affected by the breach must seek recovery of penalties and interest from</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breaching party by any judicial means including but not limited to; foreclosure of the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breaching</w:t>
      </w:r>
      <w:proofErr w:type="gramEnd"/>
      <w:r>
        <w:rPr>
          <w:rFonts w:ascii="Times New Roman" w:hAnsi="Times New Roman" w:cs="Times New Roman"/>
          <w:sz w:val="24"/>
          <w:szCs w:val="24"/>
        </w:rPr>
        <w:t xml:space="preserve"> party’s property.</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Activities listed in O.C.G.A. § 48-5-7.7(q) shall not constitute a breach of the QFLP</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If a contiguous tract is subject to a QFLP Covenant in multiple counties then a breach</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occurring</w:t>
      </w:r>
      <w:proofErr w:type="gramEnd"/>
      <w:r>
        <w:rPr>
          <w:rFonts w:ascii="Times New Roman" w:hAnsi="Times New Roman" w:cs="Times New Roman"/>
          <w:sz w:val="24"/>
          <w:szCs w:val="24"/>
        </w:rPr>
        <w:t xml:space="preserve"> in any of the counties where the contiguous tract is located shall constitute a</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breach</w:t>
      </w:r>
      <w:proofErr w:type="gramEnd"/>
      <w:r>
        <w:rPr>
          <w:rFonts w:ascii="Times New Roman" w:hAnsi="Times New Roman" w:cs="Times New Roman"/>
          <w:sz w:val="24"/>
          <w:szCs w:val="24"/>
        </w:rPr>
        <w:t xml:space="preserve"> of the entire contiguous tract. The owner of the contiguous tract shall be assessed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penalties and interest resulting from the breach of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If a breach occurs solely as the result of a Permissible Breach then no penalty shall be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assessed</w:t>
      </w:r>
      <w:proofErr w:type="gramEnd"/>
      <w:r>
        <w:rPr>
          <w:rFonts w:ascii="Times New Roman" w:hAnsi="Times New Roman" w:cs="Times New Roman"/>
          <w:sz w:val="24"/>
          <w:szCs w:val="24"/>
        </w:rPr>
        <w:t xml:space="preserve"> but the QFLP Covenant will be terminated.</w:t>
      </w:r>
    </w:p>
    <w:p w:rsidR="00087774" w:rsidRDefault="00087774" w:rsidP="00087774">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Authority O.C.G.A. Sec. 48-5-7.7.</w:t>
      </w:r>
      <w:proofErr w:type="gramEnd"/>
      <w:r>
        <w:rPr>
          <w:rFonts w:ascii="Times New Roman" w:hAnsi="Times New Roman" w:cs="Times New Roman"/>
          <w:sz w:val="20"/>
          <w:szCs w:val="20"/>
        </w:rPr>
        <w:t xml:space="preserve"> </w:t>
      </w:r>
      <w:proofErr w:type="gramStart"/>
      <w:r>
        <w:rPr>
          <w:rFonts w:ascii="Times New Roman" w:hAnsi="Times New Roman" w:cs="Times New Roman"/>
          <w:b/>
          <w:bCs/>
          <w:sz w:val="20"/>
          <w:szCs w:val="20"/>
        </w:rPr>
        <w:t>History.</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Original Rule entitled “Penalty for Breach” adopted as ER.</w:t>
      </w:r>
    </w:p>
    <w:p w:rsidR="00087774" w:rsidRDefault="00087774" w:rsidP="00087774">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lastRenderedPageBreak/>
        <w:t>560-11-11-0.40-.10.</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F. and eff. May 22, 2009, the date of adoption.</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Amended: </w:t>
      </w:r>
      <w:r>
        <w:rPr>
          <w:rFonts w:ascii="Times New Roman" w:hAnsi="Times New Roman" w:cs="Times New Roman"/>
          <w:sz w:val="20"/>
          <w:szCs w:val="20"/>
        </w:rPr>
        <w:t>Permanent Rule of same</w:t>
      </w:r>
    </w:p>
    <w:p w:rsidR="00087774" w:rsidRDefault="00087774" w:rsidP="00087774">
      <w:pPr>
        <w:rPr>
          <w:rFonts w:ascii="Times New Roman" w:hAnsi="Times New Roman" w:cs="Times New Roman"/>
          <w:sz w:val="20"/>
          <w:szCs w:val="20"/>
        </w:rPr>
      </w:pPr>
      <w:proofErr w:type="gramStart"/>
      <w:r>
        <w:rPr>
          <w:rFonts w:ascii="Times New Roman" w:hAnsi="Times New Roman" w:cs="Times New Roman"/>
          <w:sz w:val="20"/>
          <w:szCs w:val="20"/>
        </w:rPr>
        <w:t>title</w:t>
      </w:r>
      <w:proofErr w:type="gramEnd"/>
      <w:r>
        <w:rPr>
          <w:rFonts w:ascii="Times New Roman" w:hAnsi="Times New Roman" w:cs="Times New Roman"/>
          <w:sz w:val="20"/>
          <w:szCs w:val="20"/>
        </w:rPr>
        <w:t xml:space="preserve"> adopted. F. June 26, 2009; eff. July 16, 2009. </w:t>
      </w:r>
      <w:proofErr w:type="gramStart"/>
      <w:r>
        <w:rPr>
          <w:rFonts w:ascii="Times New Roman" w:hAnsi="Times New Roman" w:cs="Times New Roman"/>
          <w:b/>
          <w:bCs/>
          <w:sz w:val="20"/>
          <w:szCs w:val="20"/>
        </w:rPr>
        <w:t xml:space="preserve">Amended: </w:t>
      </w:r>
      <w:r>
        <w:rPr>
          <w:rFonts w:ascii="Times New Roman" w:hAnsi="Times New Roman" w:cs="Times New Roman"/>
          <w:sz w:val="20"/>
          <w:szCs w:val="20"/>
        </w:rPr>
        <w:t>F. Jun. 30, 2011; eff. Jul. 20, 2011.</w:t>
      </w:r>
      <w:proofErr w:type="gramEnd"/>
    </w:p>
    <w:p w:rsidR="00087774" w:rsidRDefault="00087774" w:rsidP="00087774">
      <w:pPr>
        <w:rPr>
          <w:rFonts w:ascii="Times New Roman" w:hAnsi="Times New Roman" w:cs="Times New Roman"/>
          <w:sz w:val="20"/>
          <w:szCs w:val="20"/>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560-11-11-.11 Forms.</w:t>
      </w:r>
      <w:proofErr w:type="gramEnd"/>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The Commissioner hereby adopts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Exhibit (A) as the Form for QFLP Application,</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Exhibit (B) as the Form for the QFLP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Exhibit (C) as the Form for the Notice of Breach, and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Exhibit (D) as the Form for the Application for Release.</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Authority O.C.G.A. Sec. 48-2-12.</w:t>
      </w:r>
      <w:proofErr w:type="gramEnd"/>
      <w:r>
        <w:rPr>
          <w:rFonts w:ascii="Times New Roman" w:hAnsi="Times New Roman" w:cs="Times New Roman"/>
          <w:sz w:val="21"/>
          <w:szCs w:val="21"/>
        </w:rPr>
        <w:t xml:space="preserve"> </w:t>
      </w:r>
      <w:proofErr w:type="gramStart"/>
      <w:r>
        <w:rPr>
          <w:rFonts w:ascii="Times New Roman" w:hAnsi="Times New Roman" w:cs="Times New Roman"/>
          <w:b/>
          <w:bCs/>
          <w:sz w:val="21"/>
          <w:szCs w:val="21"/>
        </w:rPr>
        <w:t>History.</w:t>
      </w:r>
      <w:proofErr w:type="gramEnd"/>
      <w:r>
        <w:rPr>
          <w:rFonts w:ascii="Times New Roman" w:hAnsi="Times New Roman" w:cs="Times New Roman"/>
          <w:b/>
          <w:bCs/>
          <w:sz w:val="21"/>
          <w:szCs w:val="21"/>
        </w:rPr>
        <w:t xml:space="preserve"> </w:t>
      </w:r>
      <w:r>
        <w:rPr>
          <w:rFonts w:ascii="Times New Roman" w:hAnsi="Times New Roman" w:cs="Times New Roman"/>
          <w:sz w:val="21"/>
          <w:szCs w:val="21"/>
        </w:rPr>
        <w:t>Original Rule entitled “Forms” adopted as ER. 560-11-11-0.40-</w:t>
      </w:r>
    </w:p>
    <w:p w:rsidR="00087774" w:rsidRDefault="00087774" w:rsidP="0008777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.11. </w:t>
      </w:r>
      <w:proofErr w:type="gramStart"/>
      <w:r>
        <w:rPr>
          <w:rFonts w:ascii="Times New Roman" w:hAnsi="Times New Roman" w:cs="Times New Roman"/>
          <w:sz w:val="21"/>
          <w:szCs w:val="21"/>
        </w:rPr>
        <w:t>F. and eff. May 22, 2009, the date of adoption.</w:t>
      </w:r>
      <w:proofErr w:type="gramEnd"/>
      <w:r>
        <w:rPr>
          <w:rFonts w:ascii="Times New Roman" w:hAnsi="Times New Roman" w:cs="Times New Roman"/>
          <w:sz w:val="21"/>
          <w:szCs w:val="21"/>
        </w:rPr>
        <w:t xml:space="preserve"> </w:t>
      </w:r>
      <w:r>
        <w:rPr>
          <w:rFonts w:ascii="Times New Roman" w:hAnsi="Times New Roman" w:cs="Times New Roman"/>
          <w:b/>
          <w:bCs/>
          <w:sz w:val="21"/>
          <w:szCs w:val="21"/>
        </w:rPr>
        <w:t xml:space="preserve">Amended: </w:t>
      </w:r>
      <w:r>
        <w:rPr>
          <w:rFonts w:ascii="Times New Roman" w:hAnsi="Times New Roman" w:cs="Times New Roman"/>
          <w:sz w:val="21"/>
          <w:szCs w:val="21"/>
        </w:rPr>
        <w:t>Permanent Rule of same title adopted. F.</w:t>
      </w:r>
    </w:p>
    <w:p w:rsidR="00087774" w:rsidRDefault="00087774" w:rsidP="00087774">
      <w:pPr>
        <w:rPr>
          <w:rFonts w:ascii="Times New Roman" w:hAnsi="Times New Roman" w:cs="Times New Roman"/>
          <w:sz w:val="21"/>
          <w:szCs w:val="21"/>
        </w:rPr>
      </w:pPr>
      <w:r>
        <w:rPr>
          <w:rFonts w:ascii="Times New Roman" w:hAnsi="Times New Roman" w:cs="Times New Roman"/>
          <w:sz w:val="21"/>
          <w:szCs w:val="21"/>
        </w:rPr>
        <w:t>June 26, 2009; eff. July 16, 2009.</w:t>
      </w:r>
    </w:p>
    <w:p w:rsidR="00087774" w:rsidRDefault="00087774" w:rsidP="00087774">
      <w:pPr>
        <w:rPr>
          <w:rFonts w:ascii="Times New Roman" w:hAnsi="Times New Roman" w:cs="Times New Roman"/>
          <w:sz w:val="21"/>
          <w:szCs w:val="21"/>
        </w:rPr>
      </w:pP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4"/>
          <w:szCs w:val="24"/>
        </w:rPr>
      </w:pP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4"/>
          <w:szCs w:val="24"/>
        </w:rPr>
        <w:t xml:space="preserve"> </w:t>
      </w:r>
      <w:r w:rsidRPr="00087774">
        <w:rPr>
          <w:rFonts w:ascii="Times New Roman" w:hAnsi="Times New Roman" w:cs="Times New Roman"/>
          <w:b/>
          <w:bCs/>
          <w:color w:val="000000"/>
          <w:sz w:val="23"/>
          <w:szCs w:val="23"/>
        </w:rPr>
        <w:t xml:space="preserve">560-11-11-.12 Table of Forest Land Protection Act Land Use Values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 xml:space="preserve">(1) For the purpose of prescribing the current use values for conservation use land, the state shall be divided into the following 9 Forest Land Protection Act Valuation Areas (FLPAVA 1 through FLPAVA 9) and the following accompanying table of per acre land values shall be applied to each acre of qualified land within the FLPAVA for each soil productivity classification for timber land (W1 through W9):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 xml:space="preserve">(a) FLPAVA #1 counties: Bartow, Catoosa, Chattooga, Dade, Floyd, Gordon, Murray, Paulding, Polk, Walker, and Whitfield. Table of per acre values: W1-737, W2-662, W3-601, W4-551, W5-505, W6-469, W7-440, W8-404, W9-368;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w:t>
      </w:r>
      <w:proofErr w:type="gramStart"/>
      <w:r w:rsidRPr="00087774">
        <w:rPr>
          <w:rFonts w:ascii="Times New Roman" w:hAnsi="Times New Roman" w:cs="Times New Roman"/>
          <w:color w:val="000000"/>
          <w:sz w:val="23"/>
          <w:szCs w:val="23"/>
        </w:rPr>
        <w:t>b</w:t>
      </w:r>
      <w:proofErr w:type="gramEnd"/>
      <w:r w:rsidRPr="00087774">
        <w:rPr>
          <w:rFonts w:ascii="Times New Roman" w:hAnsi="Times New Roman" w:cs="Times New Roman"/>
          <w:color w:val="000000"/>
          <w:sz w:val="23"/>
          <w:szCs w:val="23"/>
        </w:rPr>
        <w:t xml:space="preserve">) FLPAVA #2 counties: Barrow, Cherokee, Clarke, Cobb, Dawson, DeKalb, </w:t>
      </w:r>
      <w:proofErr w:type="spellStart"/>
      <w:r w:rsidRPr="00087774">
        <w:rPr>
          <w:rFonts w:ascii="Times New Roman" w:hAnsi="Times New Roman" w:cs="Times New Roman"/>
          <w:color w:val="000000"/>
          <w:sz w:val="23"/>
          <w:szCs w:val="23"/>
        </w:rPr>
        <w:t>Fannin</w:t>
      </w:r>
      <w:proofErr w:type="spellEnd"/>
      <w:r w:rsidRPr="00087774">
        <w:rPr>
          <w:rFonts w:ascii="Times New Roman" w:hAnsi="Times New Roman" w:cs="Times New Roman"/>
          <w:color w:val="000000"/>
          <w:sz w:val="23"/>
          <w:szCs w:val="23"/>
        </w:rPr>
        <w:t xml:space="preserve">, Forsyth, Fulton, Gilmer, Gwinnett, Hall, Jackson, Lumpkin, Oconee, Pickens, Towns, Union, Walton, and White. Table of per acre values: W1-999, W2-903, W3-815, W4-738, W5-680, W6-639, W7-602, W8-553, W9-503;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w:t>
      </w:r>
      <w:proofErr w:type="gramStart"/>
      <w:r w:rsidRPr="00087774">
        <w:rPr>
          <w:rFonts w:ascii="Times New Roman" w:hAnsi="Times New Roman" w:cs="Times New Roman"/>
          <w:color w:val="000000"/>
          <w:sz w:val="23"/>
          <w:szCs w:val="23"/>
        </w:rPr>
        <w:t>c</w:t>
      </w:r>
      <w:proofErr w:type="gramEnd"/>
      <w:r w:rsidRPr="00087774">
        <w:rPr>
          <w:rFonts w:ascii="Times New Roman" w:hAnsi="Times New Roman" w:cs="Times New Roman"/>
          <w:color w:val="000000"/>
          <w:sz w:val="23"/>
          <w:szCs w:val="23"/>
        </w:rPr>
        <w:t xml:space="preserve">) FLPAVA #3 counties: Banks, Elbert, Franklin, Habersham, Hart, Lincoln, Madison, Oglethorpe, Rabun, Stephens, and Wilkes. Table of per acre values: W1-999, W2-903, W3-815, W4-738, W5-680, W6-623, W7-524, W8-427, W9-357;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w:t>
      </w:r>
      <w:proofErr w:type="gramStart"/>
      <w:r w:rsidRPr="00087774">
        <w:rPr>
          <w:rFonts w:ascii="Times New Roman" w:hAnsi="Times New Roman" w:cs="Times New Roman"/>
          <w:color w:val="000000"/>
          <w:sz w:val="23"/>
          <w:szCs w:val="23"/>
        </w:rPr>
        <w:t>d</w:t>
      </w:r>
      <w:proofErr w:type="gramEnd"/>
      <w:r w:rsidRPr="00087774">
        <w:rPr>
          <w:rFonts w:ascii="Times New Roman" w:hAnsi="Times New Roman" w:cs="Times New Roman"/>
          <w:color w:val="000000"/>
          <w:sz w:val="23"/>
          <w:szCs w:val="23"/>
        </w:rPr>
        <w:t xml:space="preserve">) FLPAVA #4 counties: Carroll, Chattahoochee, Clayton, Coweta, Douglas, Fayette, Haralson, Harris, Heard, Henry, Lamar, Macon, Marion, Meriwether, Muscogee, Pike, Schley, Spalding, Talbot, Taylor, Troup, and Upson. Table of per acre values: W1-721, W2-645, W3-585, W4-536, W5-467, W6-436, W7-379, W8-328, W9-267;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 xml:space="preserve">(e) FLPAVA #5 counties: Baldwin, Bibb, Bleckley, Butts, Crawford, Dodge, Greene, Hancock, Houston, Jasper, Johnson, Jones, Laurens, Monroe, Montgomery, Morgan, Newton, Peach, Pulaski, Putnam, Rockdale, Taliaferro, Treutlen, Twiggs, Washington, Wheeler, and Wilkinson. Table of per acre values: W1-614, W2-568, W3-522, W4-478, W5-433, W6-389, W7-341, W8-296, W9-246;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w:t>
      </w:r>
      <w:proofErr w:type="gramStart"/>
      <w:r w:rsidRPr="00087774">
        <w:rPr>
          <w:rFonts w:ascii="Times New Roman" w:hAnsi="Times New Roman" w:cs="Times New Roman"/>
          <w:color w:val="000000"/>
          <w:sz w:val="23"/>
          <w:szCs w:val="23"/>
        </w:rPr>
        <w:t>f</w:t>
      </w:r>
      <w:proofErr w:type="gramEnd"/>
      <w:r w:rsidRPr="00087774">
        <w:rPr>
          <w:rFonts w:ascii="Times New Roman" w:hAnsi="Times New Roman" w:cs="Times New Roman"/>
          <w:color w:val="000000"/>
          <w:sz w:val="23"/>
          <w:szCs w:val="23"/>
        </w:rPr>
        <w:t xml:space="preserve">) FLPAVA #6 counties: Bulloch, Burke, Candler, Columbia, Effingham, Emanuel, Glascock, Jefferson, Jenkins, McDuffie, Richmond, Screven, and Warren. Table of per acre values: W1-607, W2-558, W3-509, W4-464, W5-415, W6-367, W7-319, W8-269, W9-221; </w:t>
      </w:r>
    </w:p>
    <w:p w:rsidR="00087774" w:rsidRPr="00087774" w:rsidRDefault="00087774" w:rsidP="00087774">
      <w:pPr>
        <w:pageBreakBefore/>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lastRenderedPageBreak/>
        <w:t>(</w:t>
      </w:r>
      <w:proofErr w:type="gramStart"/>
      <w:r w:rsidRPr="00087774">
        <w:rPr>
          <w:rFonts w:ascii="Times New Roman" w:hAnsi="Times New Roman" w:cs="Times New Roman"/>
          <w:color w:val="000000"/>
          <w:sz w:val="23"/>
          <w:szCs w:val="23"/>
        </w:rPr>
        <w:t>g</w:t>
      </w:r>
      <w:proofErr w:type="gramEnd"/>
      <w:r w:rsidRPr="00087774">
        <w:rPr>
          <w:rFonts w:ascii="Times New Roman" w:hAnsi="Times New Roman" w:cs="Times New Roman"/>
          <w:color w:val="000000"/>
          <w:sz w:val="23"/>
          <w:szCs w:val="23"/>
        </w:rPr>
        <w:t xml:space="preserve">) FLPAVA #7 counties: Baker, Calhoun, Clay, Decatur, Dougherty, Early, Grady, Lee, Miller, Mitchell, Quitman, Randolph, Seminole, Stewart, Sumter, Terrell, Thomas, and Webster. Table of per acre values: W1-650, W2-592, W3-539, W4-485, W5-428, W6-374, W7-319, W8-262, W9-208;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 xml:space="preserve">(h) FLPAVA #8 counties: Atkinson, Ben Hill, Berrien, Brooks, Clinch, Coffee, Colquitt, Cook, Crisp, Dooly, Echols, Irwin, Jeff Davis, Lanier, Lowndes, Telfair, Tift, Turner, Wilcox, and Worth. Table of per acre values: W1-707, W2-641, W3-574, W4-509, W5-443, W6-379, W7-313, W8-248, W9-202; </w:t>
      </w:r>
    </w:p>
    <w:p w:rsidR="00087774" w:rsidRPr="00087774" w:rsidRDefault="00087774" w:rsidP="00087774">
      <w:pPr>
        <w:autoSpaceDE w:val="0"/>
        <w:autoSpaceDN w:val="0"/>
        <w:adjustRightInd w:val="0"/>
        <w:spacing w:after="0" w:line="240" w:lineRule="auto"/>
        <w:rPr>
          <w:rFonts w:ascii="Times New Roman" w:hAnsi="Times New Roman" w:cs="Times New Roman"/>
          <w:color w:val="000000"/>
          <w:sz w:val="23"/>
          <w:szCs w:val="23"/>
        </w:rPr>
      </w:pPr>
      <w:r w:rsidRPr="00087774">
        <w:rPr>
          <w:rFonts w:ascii="Times New Roman" w:hAnsi="Times New Roman" w:cs="Times New Roman"/>
          <w:color w:val="000000"/>
          <w:sz w:val="23"/>
          <w:szCs w:val="23"/>
        </w:rPr>
        <w:t>(</w:t>
      </w:r>
      <w:proofErr w:type="spellStart"/>
      <w:proofErr w:type="gramStart"/>
      <w:r w:rsidRPr="00087774">
        <w:rPr>
          <w:rFonts w:ascii="Times New Roman" w:hAnsi="Times New Roman" w:cs="Times New Roman"/>
          <w:color w:val="000000"/>
          <w:sz w:val="23"/>
          <w:szCs w:val="23"/>
        </w:rPr>
        <w:t>i</w:t>
      </w:r>
      <w:proofErr w:type="spellEnd"/>
      <w:proofErr w:type="gramEnd"/>
      <w:r w:rsidRPr="00087774">
        <w:rPr>
          <w:rFonts w:ascii="Times New Roman" w:hAnsi="Times New Roman" w:cs="Times New Roman"/>
          <w:color w:val="000000"/>
          <w:sz w:val="23"/>
          <w:szCs w:val="23"/>
        </w:rPr>
        <w:t xml:space="preserve">) FLPAVA #9 counties: Appling, Bacon, Brantley, Bryan, Camden, Charlton, Chatham, Evans, Glynn, Liberty, Long, McIntosh, Pierce, Tattnall, Toombs, Ware, and Wayne. Table of per acre values: W1-715, W2-645, W3-585, W4-520, W5-453, W6-391, W7-325, W8-260, W9-202. </w:t>
      </w:r>
    </w:p>
    <w:p w:rsidR="00087774" w:rsidRDefault="00087774" w:rsidP="00087774">
      <w:pPr>
        <w:rPr>
          <w:rFonts w:ascii="Times New Roman" w:hAnsi="Times New Roman" w:cs="Times New Roman"/>
          <w:color w:val="000000"/>
          <w:sz w:val="20"/>
          <w:szCs w:val="20"/>
        </w:rPr>
      </w:pPr>
      <w:proofErr w:type="gramStart"/>
      <w:r w:rsidRPr="00087774">
        <w:rPr>
          <w:rFonts w:ascii="Times New Roman" w:hAnsi="Times New Roman" w:cs="Times New Roman"/>
          <w:color w:val="000000"/>
          <w:sz w:val="20"/>
          <w:szCs w:val="20"/>
        </w:rPr>
        <w:t xml:space="preserve">Authority O.C.G.A. </w:t>
      </w:r>
      <w:proofErr w:type="spellStart"/>
      <w:r w:rsidRPr="00087774">
        <w:rPr>
          <w:rFonts w:ascii="Times New Roman" w:hAnsi="Times New Roman" w:cs="Times New Roman"/>
          <w:color w:val="000000"/>
          <w:sz w:val="20"/>
          <w:szCs w:val="20"/>
        </w:rPr>
        <w:t>Secs</w:t>
      </w:r>
      <w:proofErr w:type="spellEnd"/>
      <w:r w:rsidRPr="00087774">
        <w:rPr>
          <w:rFonts w:ascii="Times New Roman" w:hAnsi="Times New Roman" w:cs="Times New Roman"/>
          <w:color w:val="000000"/>
          <w:sz w:val="20"/>
          <w:szCs w:val="20"/>
        </w:rPr>
        <w:t>.</w:t>
      </w:r>
      <w:proofErr w:type="gramEnd"/>
      <w:r w:rsidRPr="00087774">
        <w:rPr>
          <w:rFonts w:ascii="Times New Roman" w:hAnsi="Times New Roman" w:cs="Times New Roman"/>
          <w:color w:val="000000"/>
          <w:sz w:val="20"/>
          <w:szCs w:val="20"/>
        </w:rPr>
        <w:t xml:space="preserve"> </w:t>
      </w:r>
      <w:proofErr w:type="gramStart"/>
      <w:r w:rsidRPr="00087774">
        <w:rPr>
          <w:rFonts w:ascii="Times New Roman" w:hAnsi="Times New Roman" w:cs="Times New Roman"/>
          <w:color w:val="000000"/>
          <w:sz w:val="20"/>
          <w:szCs w:val="20"/>
        </w:rPr>
        <w:t>48-2-12, 48-5-7, 48-5-7.7, 48-5-271.</w:t>
      </w:r>
      <w:proofErr w:type="gramEnd"/>
      <w:r w:rsidRPr="00087774">
        <w:rPr>
          <w:rFonts w:ascii="Times New Roman" w:hAnsi="Times New Roman" w:cs="Times New Roman"/>
          <w:color w:val="000000"/>
          <w:sz w:val="20"/>
          <w:szCs w:val="20"/>
        </w:rPr>
        <w:t xml:space="preserve"> </w:t>
      </w:r>
      <w:proofErr w:type="gramStart"/>
      <w:r w:rsidRPr="00087774">
        <w:rPr>
          <w:rFonts w:ascii="Times New Roman" w:hAnsi="Times New Roman" w:cs="Times New Roman"/>
          <w:b/>
          <w:bCs/>
          <w:color w:val="000000"/>
          <w:sz w:val="20"/>
          <w:szCs w:val="20"/>
        </w:rPr>
        <w:t>History.</w:t>
      </w:r>
      <w:proofErr w:type="gramEnd"/>
      <w:r w:rsidRPr="00087774">
        <w:rPr>
          <w:rFonts w:ascii="Times New Roman" w:hAnsi="Times New Roman" w:cs="Times New Roman"/>
          <w:b/>
          <w:bCs/>
          <w:color w:val="000000"/>
          <w:sz w:val="20"/>
          <w:szCs w:val="20"/>
        </w:rPr>
        <w:t xml:space="preserve"> </w:t>
      </w:r>
      <w:r w:rsidRPr="00087774">
        <w:rPr>
          <w:rFonts w:ascii="Times New Roman" w:hAnsi="Times New Roman" w:cs="Times New Roman"/>
          <w:color w:val="000000"/>
          <w:sz w:val="20"/>
          <w:szCs w:val="20"/>
        </w:rPr>
        <w:t xml:space="preserve">Original Rule entitled “Table of Forest Land Protection Act Land Use Values” adopted as ER. </w:t>
      </w:r>
      <w:proofErr w:type="gramStart"/>
      <w:r w:rsidRPr="00087774">
        <w:rPr>
          <w:rFonts w:ascii="Times New Roman" w:hAnsi="Times New Roman" w:cs="Times New Roman"/>
          <w:color w:val="000000"/>
          <w:sz w:val="20"/>
          <w:szCs w:val="20"/>
        </w:rPr>
        <w:t>560-11-11-0.40-.12.</w:t>
      </w:r>
      <w:proofErr w:type="gramEnd"/>
      <w:r w:rsidRPr="00087774">
        <w:rPr>
          <w:rFonts w:ascii="Times New Roman" w:hAnsi="Times New Roman" w:cs="Times New Roman"/>
          <w:color w:val="000000"/>
          <w:sz w:val="20"/>
          <w:szCs w:val="20"/>
        </w:rPr>
        <w:t xml:space="preserve"> </w:t>
      </w:r>
      <w:proofErr w:type="gramStart"/>
      <w:r w:rsidRPr="00087774">
        <w:rPr>
          <w:rFonts w:ascii="Times New Roman" w:hAnsi="Times New Roman" w:cs="Times New Roman"/>
          <w:color w:val="000000"/>
          <w:sz w:val="20"/>
          <w:szCs w:val="20"/>
        </w:rPr>
        <w:t>F. and eff. May 22, 2009, the date of adoption.</w:t>
      </w:r>
      <w:proofErr w:type="gramEnd"/>
      <w:r w:rsidRPr="00087774">
        <w:rPr>
          <w:rFonts w:ascii="Times New Roman" w:hAnsi="Times New Roman" w:cs="Times New Roman"/>
          <w:color w:val="000000"/>
          <w:sz w:val="20"/>
          <w:szCs w:val="20"/>
        </w:rPr>
        <w:t xml:space="preserve"> </w:t>
      </w:r>
      <w:r w:rsidRPr="00087774">
        <w:rPr>
          <w:rFonts w:ascii="Times New Roman" w:hAnsi="Times New Roman" w:cs="Times New Roman"/>
          <w:b/>
          <w:bCs/>
          <w:color w:val="000000"/>
          <w:sz w:val="20"/>
          <w:szCs w:val="20"/>
        </w:rPr>
        <w:t xml:space="preserve">Amended: </w:t>
      </w:r>
      <w:r w:rsidRPr="00087774">
        <w:rPr>
          <w:rFonts w:ascii="Times New Roman" w:hAnsi="Times New Roman" w:cs="Times New Roman"/>
          <w:color w:val="000000"/>
          <w:sz w:val="20"/>
          <w:szCs w:val="20"/>
        </w:rPr>
        <w:t xml:space="preserve">Permanent Rule of same title adopted. F. June 26, 2009; eff. July 16, 2009. </w:t>
      </w:r>
      <w:r w:rsidRPr="00087774">
        <w:rPr>
          <w:rFonts w:ascii="Times New Roman" w:hAnsi="Times New Roman" w:cs="Times New Roman"/>
          <w:b/>
          <w:bCs/>
          <w:color w:val="000000"/>
          <w:sz w:val="20"/>
          <w:szCs w:val="20"/>
        </w:rPr>
        <w:t xml:space="preserve">Repealed: </w:t>
      </w:r>
      <w:r w:rsidRPr="00087774">
        <w:rPr>
          <w:rFonts w:ascii="Times New Roman" w:hAnsi="Times New Roman" w:cs="Times New Roman"/>
          <w:color w:val="000000"/>
          <w:sz w:val="20"/>
          <w:szCs w:val="20"/>
        </w:rPr>
        <w:t xml:space="preserve">New Rule of same title adopted. F. Mar. 15, 2010; eff. Apr. 4, 2010. </w:t>
      </w:r>
      <w:r w:rsidRPr="00087774">
        <w:rPr>
          <w:rFonts w:ascii="Times New Roman" w:hAnsi="Times New Roman" w:cs="Times New Roman"/>
          <w:b/>
          <w:bCs/>
          <w:color w:val="000000"/>
          <w:sz w:val="20"/>
          <w:szCs w:val="20"/>
        </w:rPr>
        <w:t xml:space="preserve">Repealed: </w:t>
      </w:r>
      <w:r w:rsidRPr="00087774">
        <w:rPr>
          <w:rFonts w:ascii="Times New Roman" w:hAnsi="Times New Roman" w:cs="Times New Roman"/>
          <w:color w:val="000000"/>
          <w:sz w:val="20"/>
          <w:szCs w:val="20"/>
        </w:rPr>
        <w:t xml:space="preserve">New Rule of same title adopted. F. Mar. 3, 2011; eff. Mar. 23, 2011. </w:t>
      </w:r>
      <w:proofErr w:type="gramStart"/>
      <w:r w:rsidRPr="00087774">
        <w:rPr>
          <w:rFonts w:ascii="Times New Roman" w:hAnsi="Times New Roman" w:cs="Times New Roman"/>
          <w:b/>
          <w:bCs/>
          <w:color w:val="000000"/>
          <w:sz w:val="20"/>
          <w:szCs w:val="20"/>
        </w:rPr>
        <w:t xml:space="preserve">Amended: </w:t>
      </w:r>
      <w:r w:rsidRPr="00087774">
        <w:rPr>
          <w:rFonts w:ascii="Times New Roman" w:hAnsi="Times New Roman" w:cs="Times New Roman"/>
          <w:color w:val="000000"/>
          <w:sz w:val="20"/>
          <w:szCs w:val="20"/>
        </w:rPr>
        <w:t>F. Apr. 24, 2012; eff. May 14, 2012.</w:t>
      </w:r>
      <w:proofErr w:type="gramEnd"/>
      <w:r w:rsidRPr="00087774">
        <w:rPr>
          <w:rFonts w:ascii="Times New Roman" w:hAnsi="Times New Roman" w:cs="Times New Roman"/>
          <w:color w:val="000000"/>
          <w:sz w:val="20"/>
          <w:szCs w:val="20"/>
        </w:rPr>
        <w:t xml:space="preserve"> </w:t>
      </w:r>
      <w:proofErr w:type="gramStart"/>
      <w:r w:rsidRPr="00087774">
        <w:rPr>
          <w:rFonts w:ascii="Times New Roman" w:hAnsi="Times New Roman" w:cs="Times New Roman"/>
          <w:b/>
          <w:bCs/>
          <w:color w:val="000000"/>
          <w:sz w:val="20"/>
          <w:szCs w:val="20"/>
        </w:rPr>
        <w:t xml:space="preserve">Amended: </w:t>
      </w:r>
      <w:r w:rsidRPr="00087774">
        <w:rPr>
          <w:rFonts w:ascii="Times New Roman" w:hAnsi="Times New Roman" w:cs="Times New Roman"/>
          <w:color w:val="000000"/>
          <w:sz w:val="20"/>
          <w:szCs w:val="20"/>
        </w:rPr>
        <w:t>F. Jun. 25, 2013; eff. Jul 15, 2013.</w:t>
      </w:r>
      <w:proofErr w:type="gramEnd"/>
    </w:p>
    <w:p w:rsidR="00087774" w:rsidRDefault="00087774" w:rsidP="00087774">
      <w:pPr>
        <w:rPr>
          <w:rFonts w:ascii="Times New Roman" w:hAnsi="Times New Roman" w:cs="Times New Roman"/>
          <w:color w:val="000000"/>
          <w:sz w:val="20"/>
          <w:szCs w:val="20"/>
        </w:rPr>
      </w:pP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560-11-11-.13 Valuation of Additional Qualified Property which is Contiguous to</w:t>
      </w:r>
    </w:p>
    <w:p w:rsidR="00087774" w:rsidRDefault="00087774" w:rsidP="00087774">
      <w:pPr>
        <w:autoSpaceDE w:val="0"/>
        <w:autoSpaceDN w:val="0"/>
        <w:adjustRightInd w:val="0"/>
        <w:spacing w:after="0"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the</w:t>
      </w:r>
      <w:proofErr w:type="gramEnd"/>
      <w:r>
        <w:rPr>
          <w:rFonts w:ascii="Times New Roman" w:hAnsi="Times New Roman" w:cs="Times New Roman"/>
          <w:b/>
          <w:bCs/>
          <w:sz w:val="27"/>
          <w:szCs w:val="27"/>
        </w:rPr>
        <w:t xml:space="preserve"> Property in the Original Covenant.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If a qualified owner has entered into an original forest land conservation use covenant and</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subsequently</w:t>
      </w:r>
      <w:proofErr w:type="gramEnd"/>
      <w:r>
        <w:rPr>
          <w:rFonts w:ascii="Times New Roman" w:hAnsi="Times New Roman" w:cs="Times New Roman"/>
          <w:sz w:val="24"/>
          <w:szCs w:val="24"/>
        </w:rPr>
        <w:t xml:space="preserve"> acquires additional qualified property contiguous to the property in the original</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covenant</w:t>
      </w:r>
      <w:proofErr w:type="gramEnd"/>
      <w:r>
        <w:rPr>
          <w:rFonts w:ascii="Times New Roman" w:hAnsi="Times New Roman" w:cs="Times New Roman"/>
          <w:sz w:val="24"/>
          <w:szCs w:val="24"/>
        </w:rPr>
        <w:t>, the qualified owner may elect to enter the subsequently acquired qualified property</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the original covenant for the remainder of the fifteen (15) year period of the original</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covenant</w:t>
      </w:r>
      <w:proofErr w:type="gramEnd"/>
      <w:r>
        <w:rPr>
          <w:rFonts w:ascii="Times New Roman" w:hAnsi="Times New Roman" w:cs="Times New Roman"/>
          <w:sz w:val="24"/>
          <w:szCs w:val="24"/>
        </w:rPr>
        <w:t>; provided, however, that such subsequently acquired qualified property shall be less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two hundred (200) acres.</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If the qualified owner makes such an election, then additional qualified property shall be</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valued</w:t>
      </w:r>
      <w:proofErr w:type="gramEnd"/>
      <w:r>
        <w:rPr>
          <w:rFonts w:ascii="Times New Roman" w:hAnsi="Times New Roman" w:cs="Times New Roman"/>
          <w:sz w:val="24"/>
          <w:szCs w:val="24"/>
        </w:rPr>
        <w:t xml:space="preserve"> in accordance with O.C.G.A. § 48-5-269.</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When calculating the additional qualified property’s initial value, this initial value shall not</w:t>
      </w:r>
    </w:p>
    <w:p w:rsidR="00087774" w:rsidRDefault="00087774" w:rsidP="0008777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subject to the three percent (3%) limitation provided for in O.C.G.A. 48-5-271(b).</w:t>
      </w:r>
    </w:p>
    <w:p w:rsidR="00087774" w:rsidRDefault="00087774" w:rsidP="00087774">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Authority O.C.G.A. </w:t>
      </w:r>
      <w:proofErr w:type="spellStart"/>
      <w:r>
        <w:rPr>
          <w:rFonts w:ascii="Times New Roman" w:hAnsi="Times New Roman" w:cs="Times New Roman"/>
          <w:sz w:val="20"/>
          <w:szCs w:val="20"/>
        </w:rPr>
        <w:t>Secs</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48-5-7.7, 48-5-269, 48-5-271.</w:t>
      </w:r>
      <w:proofErr w:type="gramEnd"/>
      <w:r>
        <w:rPr>
          <w:rFonts w:ascii="Times New Roman" w:hAnsi="Times New Roman" w:cs="Times New Roman"/>
          <w:sz w:val="20"/>
          <w:szCs w:val="20"/>
        </w:rPr>
        <w:t xml:space="preserve"> </w:t>
      </w:r>
      <w:proofErr w:type="gramStart"/>
      <w:r>
        <w:rPr>
          <w:rFonts w:ascii="Times New Roman" w:hAnsi="Times New Roman" w:cs="Times New Roman"/>
          <w:b/>
          <w:bCs/>
          <w:sz w:val="20"/>
          <w:szCs w:val="20"/>
        </w:rPr>
        <w:t>History.</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Original Rule entitled “Valuation of Additional</w:t>
      </w:r>
    </w:p>
    <w:p w:rsidR="00087774" w:rsidRDefault="00087774" w:rsidP="0008777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Qualified Property which is Contiguous to the Property in the Original Covenant” adopted. F. Jun. 30, 2011; eff.</w:t>
      </w:r>
    </w:p>
    <w:p w:rsidR="00087774" w:rsidRDefault="00087774" w:rsidP="00087774">
      <w:pPr>
        <w:rPr>
          <w:rFonts w:ascii="Times New Roman" w:hAnsi="Times New Roman" w:cs="Times New Roman"/>
          <w:sz w:val="20"/>
          <w:szCs w:val="20"/>
        </w:rPr>
      </w:pPr>
      <w:r>
        <w:rPr>
          <w:rFonts w:ascii="Times New Roman" w:hAnsi="Times New Roman" w:cs="Times New Roman"/>
          <w:sz w:val="20"/>
          <w:szCs w:val="20"/>
        </w:rPr>
        <w:t>Jul. 20, 2011.</w:t>
      </w:r>
    </w:p>
    <w:p w:rsidR="00087774" w:rsidRDefault="00087774" w:rsidP="00087774">
      <w:pPr>
        <w:rPr>
          <w:rFonts w:ascii="Times New Roman" w:hAnsi="Times New Roman" w:cs="Times New Roman"/>
          <w:sz w:val="20"/>
          <w:szCs w:val="20"/>
        </w:rPr>
      </w:pPr>
    </w:p>
    <w:p w:rsidR="00087774" w:rsidRDefault="00087774" w:rsidP="00087774"/>
    <w:sectPr w:rsidR="00087774" w:rsidSect="00115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rsids>
    <w:rsidRoot w:val="00087774"/>
    <w:rsid w:val="00087774"/>
    <w:rsid w:val="00115E55"/>
    <w:rsid w:val="004B6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7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Columbia County, GA</Company>
  <LinksUpToDate>false</LinksUpToDate>
  <CharactersWithSpaces>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msimpson</dc:creator>
  <cp:keywords/>
  <dc:description/>
  <cp:lastModifiedBy>msimpson</cp:lastModifiedBy>
  <cp:revision>1</cp:revision>
  <dcterms:created xsi:type="dcterms:W3CDTF">2013-07-30T12:38:00Z</dcterms:created>
  <dcterms:modified xsi:type="dcterms:W3CDTF">2013-07-30T12:52:00Z</dcterms:modified>
</cp:coreProperties>
</file>